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3B92" w:rsidRDefault="00FE74C1">
      <w:r>
        <w:t xml:space="preserve">Avocats </w:t>
      </w:r>
    </w:p>
    <w:p w:rsidR="00FE74C1" w:rsidRDefault="00FE74C1"/>
    <w:p w:rsidR="00FE74C1" w:rsidRDefault="00FE74C1">
      <w:hyperlink r:id="rId4" w:history="1">
        <w:r w:rsidRPr="00285713">
          <w:rPr>
            <w:rStyle w:val="Lienhypertexte"/>
          </w:rPr>
          <w:t>https://threebestrated.fr/fr-avocats-en-droit-du-travail-en-toulouse</w:t>
        </w:r>
      </w:hyperlink>
    </w:p>
    <w:p w:rsidR="00FE74C1" w:rsidRDefault="00FE74C1"/>
    <w:p w:rsidR="00FE74C1" w:rsidRDefault="00FE74C1">
      <w:r>
        <w:rPr>
          <w:noProof/>
          <w:lang w:eastAsia="fr-FR"/>
        </w:rPr>
        <w:drawing>
          <wp:inline distT="0" distB="0" distL="0" distR="0">
            <wp:extent cx="5760720" cy="227139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77C683.tmp"/>
                    <pic:cNvPicPr/>
                  </pic:nvPicPr>
                  <pic:blipFill>
                    <a:blip r:embed="rId5">
                      <a:extLst>
                        <a:ext uri="{28A0092B-C50C-407E-A947-70E740481C1C}">
                          <a14:useLocalDpi xmlns:a14="http://schemas.microsoft.com/office/drawing/2010/main" val="0"/>
                        </a:ext>
                      </a:extLst>
                    </a:blip>
                    <a:stretch>
                      <a:fillRect/>
                    </a:stretch>
                  </pic:blipFill>
                  <pic:spPr>
                    <a:xfrm>
                      <a:off x="0" y="0"/>
                      <a:ext cx="5760720" cy="2271395"/>
                    </a:xfrm>
                    <a:prstGeom prst="rect">
                      <a:avLst/>
                    </a:prstGeom>
                  </pic:spPr>
                </pic:pic>
              </a:graphicData>
            </a:graphic>
          </wp:inline>
        </w:drawing>
      </w:r>
    </w:p>
    <w:p w:rsidR="001D1F83" w:rsidRDefault="001D1F83"/>
    <w:p w:rsidR="001D1F83" w:rsidRDefault="001D1F83">
      <w:hyperlink r:id="rId6" w:history="1">
        <w:r w:rsidRPr="00285713">
          <w:rPr>
            <w:rStyle w:val="Lienhypertexte"/>
          </w:rPr>
          <w:t>https://www.cfdt.fr/portail/fiches-juridiques/duree-du-travail/les-forfaits/forfait-jours-la-remuneration-minimale-requise-n-est-pas-un-salaire-minimum-srv1_611220</w:t>
        </w:r>
      </w:hyperlink>
    </w:p>
    <w:p w:rsidR="001D1F83" w:rsidRDefault="001D1F83"/>
    <w:p w:rsidR="001D1F83" w:rsidRDefault="001D1F83">
      <w:r>
        <w:t>Le salarié peut donc demander le paiement d’heures supplémentaires dont le juge devra vérifier l’existence et le nombre (voir notamment </w:t>
      </w:r>
      <w:hyperlink r:id="rId7" w:tgtFrame="_blank" w:history="1">
        <w:r>
          <w:rPr>
            <w:rStyle w:val="Lienhypertexte"/>
          </w:rPr>
          <w:t>arrêt du 4 février 2015</w:t>
        </w:r>
      </w:hyperlink>
      <w:r>
        <w:t>). L’employeur pourra, de son côté, réclamer le remboursement des jours de repos octroyés au salarié en application de la convention nulle (voir notamment </w:t>
      </w:r>
      <w:hyperlink r:id="rId8" w:tgtFrame="_blank" w:history="1">
        <w:r>
          <w:rPr>
            <w:rStyle w:val="Lienhypertexte"/>
          </w:rPr>
          <w:t>arrêt du 4 décembre 2019</w:t>
        </w:r>
      </w:hyperlink>
      <w:r>
        <w:t>).</w:t>
      </w:r>
    </w:p>
    <w:p w:rsidR="00BC74C9" w:rsidRDefault="00BC74C9"/>
    <w:p w:rsidR="00BC74C9" w:rsidRPr="00BC74C9" w:rsidRDefault="00BC74C9" w:rsidP="00BC74C9">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rPr>
      </w:pPr>
      <w:r w:rsidRPr="00BC74C9">
        <w:rPr>
          <w:rFonts w:ascii="Times New Roman" w:eastAsia="Times New Roman" w:hAnsi="Times New Roman" w:cs="Times New Roman"/>
          <w:b/>
          <w:bCs/>
          <w:kern w:val="36"/>
          <w:sz w:val="48"/>
          <w:szCs w:val="48"/>
          <w:lang w:eastAsia="fr-FR"/>
        </w:rPr>
        <w:t>Forfait annuel en jours : la preuve du contrôle de la charge de travail repose sur l'employeur</w:t>
      </w:r>
    </w:p>
    <w:p w:rsidR="00BC74C9" w:rsidRPr="00BC74C9" w:rsidRDefault="00BC74C9" w:rsidP="00BC74C9">
      <w:pPr>
        <w:spacing w:after="0" w:line="240" w:lineRule="auto"/>
        <w:rPr>
          <w:rFonts w:ascii="Times New Roman" w:eastAsia="Times New Roman" w:hAnsi="Times New Roman" w:cs="Times New Roman"/>
          <w:sz w:val="24"/>
          <w:szCs w:val="24"/>
          <w:lang w:eastAsia="fr-FR"/>
        </w:rPr>
      </w:pPr>
      <w:r w:rsidRPr="00BC74C9">
        <w:rPr>
          <w:rFonts w:ascii="Times New Roman" w:eastAsia="Times New Roman" w:hAnsi="Times New Roman" w:cs="Times New Roman"/>
          <w:sz w:val="24"/>
          <w:szCs w:val="24"/>
          <w:lang w:eastAsia="fr-FR"/>
        </w:rPr>
        <w:t xml:space="preserve">Rédaction Matthieu Barry, publié le 23/03/2021 à 17:28:55 </w:t>
      </w:r>
    </w:p>
    <w:p w:rsidR="00BC74C9" w:rsidRPr="00BC74C9" w:rsidRDefault="00BC74C9" w:rsidP="00BC74C9">
      <w:pPr>
        <w:spacing w:before="100" w:beforeAutospacing="1" w:after="100" w:afterAutospacing="1" w:line="240" w:lineRule="auto"/>
        <w:rPr>
          <w:rFonts w:ascii="Times New Roman" w:eastAsia="Times New Roman" w:hAnsi="Times New Roman" w:cs="Times New Roman"/>
          <w:sz w:val="24"/>
          <w:szCs w:val="24"/>
          <w:lang w:eastAsia="fr-FR"/>
        </w:rPr>
      </w:pPr>
      <w:r w:rsidRPr="00BC74C9">
        <w:rPr>
          <w:rFonts w:ascii="Times New Roman" w:eastAsia="Times New Roman" w:hAnsi="Times New Roman" w:cs="Times New Roman"/>
          <w:sz w:val="24"/>
          <w:szCs w:val="24"/>
          <w:lang w:eastAsia="fr-FR"/>
        </w:rPr>
        <w:t>C'est à l'employeur qu'il appartient de prouver, en cas de litige, qu'il a respecté les stipulations de l'accord d'entreprise prévoyant la tenue d'entretiens annuels d'évaluation de la charge de travail du salarié soumis au forfait annuel en jours. Lorsqu'il ne réalise pas ces entretiens, la convention individuelle du salarié est privée d'effet.</w:t>
      </w:r>
    </w:p>
    <w:p w:rsidR="00BC74C9" w:rsidRDefault="00BC74C9">
      <w:hyperlink r:id="rId9" w:history="1">
        <w:r w:rsidRPr="00285713">
          <w:rPr>
            <w:rStyle w:val="Lienhypertexte"/>
          </w:rPr>
          <w:t>https://www.netpme.fr/actualite/forfait-annuel-en-jours-la-preuve-du-controle-de-la-charge-de-travail-repose-sur-lemployeur/</w:t>
        </w:r>
      </w:hyperlink>
    </w:p>
    <w:p w:rsidR="00BC74C9" w:rsidRDefault="00BC74C9"/>
    <w:p w:rsidR="00BC74C9" w:rsidRDefault="00BC74C9" w:rsidP="00BC74C9">
      <w:pPr>
        <w:pStyle w:val="NormalWeb"/>
      </w:pPr>
      <w:r>
        <w:rPr>
          <w:rStyle w:val="lev"/>
        </w:rPr>
        <w:lastRenderedPageBreak/>
        <w:t>Cumul de demandes en rappel de salaire au titre des heures supplémentaires et de dommages et intérêts pour violation de l’obligation de sécurité.</w:t>
      </w:r>
    </w:p>
    <w:p w:rsidR="00BC74C9" w:rsidRDefault="00BC74C9" w:rsidP="00BC74C9">
      <w:pPr>
        <w:pStyle w:val="NormalWeb"/>
      </w:pPr>
      <w:r>
        <w:t>Enfin, la solution énoncée dans l’arrêt du 8 mars 2022 peut éventuellement interroger sur la possibilité pour le salarié en forfait jours de cumuler :</w:t>
      </w:r>
    </w:p>
    <w:p w:rsidR="00BC74C9" w:rsidRDefault="00BC74C9" w:rsidP="00BC74C9">
      <w:pPr>
        <w:pStyle w:val="NormalWeb"/>
      </w:pPr>
      <w:r>
        <w:t>1) une demande de rappel de salaires au titre des heures supplémentaires éventuellement réalisées (dans l’hypothèse où il soutient que sa convention de forfait en jours lui est inopposable) ; et</w:t>
      </w:r>
    </w:p>
    <w:p w:rsidR="00BC74C9" w:rsidRDefault="00BC74C9" w:rsidP="00BC74C9">
      <w:pPr>
        <w:pStyle w:val="NormalWeb"/>
      </w:pPr>
      <w:r>
        <w:t xml:space="preserve">2) des </w:t>
      </w:r>
      <w:r w:rsidRPr="00BC74C9">
        <w:rPr>
          <w:color w:val="FF0000"/>
        </w:rPr>
        <w:t>dommages et intérêts pour non-respect de l’obligation de sécurité</w:t>
      </w:r>
      <w:r>
        <w:t xml:space="preserve"> en raison de l’absence de suivi de sa charge de travail.</w:t>
      </w:r>
    </w:p>
    <w:p w:rsidR="00BC74C9" w:rsidRDefault="00BC74C9" w:rsidP="00BC74C9">
      <w:pPr>
        <w:pStyle w:val="NormalWeb"/>
      </w:pPr>
      <w:r>
        <w:t>A notre sens, ces deux demandes peuvent se cumuler dans la mesure où elles n’ont pas la même cause ni le même objet.</w:t>
      </w:r>
    </w:p>
    <w:p w:rsidR="00BC74C9" w:rsidRDefault="00BC74C9" w:rsidP="00BC74C9">
      <w:pPr>
        <w:pStyle w:val="NormalWeb"/>
      </w:pPr>
      <w:r>
        <w:t>La demande en rappel de salaire résulte du fait que la convention de forfait en jours soit privée d’effet, alors que la demande indemnitaire pour violation de l’obligation de sécurité résulte directement du non-respect par l’employeur de l’obligation de contrôler l’amplitude horaire et la charge de travail du salarié.</w:t>
      </w:r>
    </w:p>
    <w:p w:rsidR="00BC74C9" w:rsidRDefault="00BC74C9">
      <w:hyperlink r:id="rId10" w:history="1">
        <w:r w:rsidRPr="00285713">
          <w:rPr>
            <w:rStyle w:val="Lienhypertexte"/>
          </w:rPr>
          <w:t>https://www.village-justice.com/articles/forfait-jours-suivi-charge-travail-derive-obligation-securite-entreprise,42183.html</w:t>
        </w:r>
      </w:hyperlink>
    </w:p>
    <w:p w:rsidR="00BC74C9" w:rsidRDefault="00BC74C9"/>
    <w:p w:rsidR="00BC74C9" w:rsidRDefault="00BC74C9" w:rsidP="00BC74C9">
      <w:pPr>
        <w:pStyle w:val="Titre1"/>
      </w:pPr>
      <w:r>
        <w:t>L’irrespect des dispositions relatives au forfait jours de nature à protéger la santé du salarié constitue un manquement de l’employeur à son obligation de sécurité</w:t>
      </w:r>
    </w:p>
    <w:p w:rsidR="00BC74C9" w:rsidRDefault="00BC74C9">
      <w:hyperlink r:id="rId11" w:history="1">
        <w:r w:rsidRPr="00285713">
          <w:rPr>
            <w:rStyle w:val="Lienhypertexte"/>
          </w:rPr>
          <w:t>https://www.lusis-avocats.com/lirrespect-des-dispositions-relatives-au-forfait-jours-de-nature-a-proteger-la-sante-du-salarie-constitue-un-manquement-de-lemployeur-a-son-obligation-de-securite/</w:t>
        </w:r>
      </w:hyperlink>
    </w:p>
    <w:p w:rsidR="00BC74C9" w:rsidRDefault="00BC74C9">
      <w:r>
        <w:t xml:space="preserve">L'inobservation des dispositions légales ou conventionnelles dont le respect est de nature à </w:t>
      </w:r>
      <w:r>
        <w:rPr>
          <w:rStyle w:val="lev"/>
        </w:rPr>
        <w:t xml:space="preserve">assurer la protection de la sécurité et de la santé </w:t>
      </w:r>
      <w:r>
        <w:t xml:space="preserve">du salarié soumis au régime du forfait en jours constitue </w:t>
      </w:r>
      <w:r>
        <w:rPr>
          <w:rStyle w:val="lev"/>
        </w:rPr>
        <w:t>un manquement de l'employeur à l'obligation de sécurité</w:t>
      </w:r>
      <w:r>
        <w:t>. (</w:t>
      </w:r>
      <w:proofErr w:type="spellStart"/>
      <w:r>
        <w:t>Cass.soc</w:t>
      </w:r>
      <w:proofErr w:type="spellEnd"/>
      <w:r>
        <w:t>. 2 mars 2022 n° 20-16.683.)</w:t>
      </w:r>
    </w:p>
    <w:p w:rsidR="00BC74C9" w:rsidRDefault="00BC74C9">
      <w:hyperlink r:id="rId12" w:history="1">
        <w:r w:rsidRPr="00285713">
          <w:rPr>
            <w:rStyle w:val="Lienhypertexte"/>
          </w:rPr>
          <w:t>https://consultation.avocat.fr/blog/marie-paule-richard-descamps/article-43287-forfait-jours-controle-de-la-charge-de-travail-et-obligation-de-securite-de-l-employeur.html</w:t>
        </w:r>
      </w:hyperlink>
    </w:p>
    <w:p w:rsidR="00BC74C9" w:rsidRDefault="00BC74C9"/>
    <w:p w:rsidR="00BC74C9" w:rsidRDefault="00BC74C9">
      <w:proofErr w:type="gramStart"/>
      <w:r>
        <w:t>dommages</w:t>
      </w:r>
      <w:proofErr w:type="gramEnd"/>
      <w:r>
        <w:t xml:space="preserve"> et intérêts pour travail dissimulé à hauteur de six mois de salaires.</w:t>
      </w:r>
    </w:p>
    <w:p w:rsidR="00B26190" w:rsidRDefault="00B26190" w:rsidP="00B26190">
      <w:pPr>
        <w:pStyle w:val="Titre1"/>
      </w:pPr>
      <w:r>
        <w:lastRenderedPageBreak/>
        <w:t>L'élément intentionnel du travail dissimulé en cas de convention de forfait illicite</w:t>
      </w:r>
    </w:p>
    <w:p w:rsidR="00B26190" w:rsidRDefault="00B26190">
      <w:r>
        <w:rPr>
          <w:noProof/>
          <w:lang w:eastAsia="fr-FR"/>
        </w:rPr>
        <w:drawing>
          <wp:inline distT="0" distB="0" distL="0" distR="0">
            <wp:extent cx="5760720" cy="4814570"/>
            <wp:effectExtent l="0" t="0" r="0" b="508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77CDDD0.tmp"/>
                    <pic:cNvPicPr/>
                  </pic:nvPicPr>
                  <pic:blipFill>
                    <a:blip r:embed="rId13">
                      <a:extLst>
                        <a:ext uri="{28A0092B-C50C-407E-A947-70E740481C1C}">
                          <a14:useLocalDpi xmlns:a14="http://schemas.microsoft.com/office/drawing/2010/main" val="0"/>
                        </a:ext>
                      </a:extLst>
                    </a:blip>
                    <a:stretch>
                      <a:fillRect/>
                    </a:stretch>
                  </pic:blipFill>
                  <pic:spPr>
                    <a:xfrm>
                      <a:off x="0" y="0"/>
                      <a:ext cx="5760720" cy="4814570"/>
                    </a:xfrm>
                    <a:prstGeom prst="rect">
                      <a:avLst/>
                    </a:prstGeom>
                  </pic:spPr>
                </pic:pic>
              </a:graphicData>
            </a:graphic>
          </wp:inline>
        </w:drawing>
      </w:r>
    </w:p>
    <w:p w:rsidR="00B26190" w:rsidRDefault="00B26190">
      <w:hyperlink r:id="rId14" w:history="1">
        <w:r w:rsidRPr="00285713">
          <w:rPr>
            <w:rStyle w:val="Lienhypertexte"/>
          </w:rPr>
          <w:t>https://www.village-justice.com/articles/travail-dissimule-panorama-jurisprudence-cour-cassation-2018,30759.html</w:t>
        </w:r>
      </w:hyperlink>
    </w:p>
    <w:p w:rsidR="00B26190" w:rsidRDefault="00B26190"/>
    <w:p w:rsidR="00B26190" w:rsidRDefault="00B26190">
      <w:hyperlink r:id="rId15" w:history="1">
        <w:r w:rsidRPr="00285713">
          <w:rPr>
            <w:rStyle w:val="Lienhypertexte"/>
          </w:rPr>
          <w:t>https://www.romain-durieu-avocat.fr/forfait-jours-le-defaut-d-entretien-peut-caracteriser-l-element-intentionnel-du-travail-dissimule.html</w:t>
        </w:r>
      </w:hyperlink>
    </w:p>
    <w:p w:rsidR="00497E47" w:rsidRDefault="00497E47"/>
    <w:p w:rsidR="00497E47" w:rsidRDefault="00497E47" w:rsidP="00497E47">
      <w:pPr>
        <w:pStyle w:val="NormalWeb"/>
        <w:jc w:val="both"/>
      </w:pPr>
      <w:r>
        <w:t>La Cour de cassation a censuré cette analyse, rappelant que le caractère intentionnel ne peut pas se déduire de la seule application d’une convention de forfait illicite.</w:t>
      </w:r>
    </w:p>
    <w:p w:rsidR="00497E47" w:rsidRDefault="00497E47" w:rsidP="00497E47">
      <w:pPr>
        <w:pStyle w:val="NormalWeb"/>
        <w:jc w:val="both"/>
      </w:pPr>
      <w:r>
        <w:t xml:space="preserve">Cette décision est parfaitement conforme aux dispositions de l’article L.8221-5 du Code du Travail selon lequel le travail dissimulé n’est caractérisé que si l’employeur a agi « intentionnellement </w:t>
      </w:r>
      <w:proofErr w:type="gramStart"/>
      <w:r>
        <w:t>» .</w:t>
      </w:r>
      <w:proofErr w:type="gramEnd"/>
    </w:p>
    <w:p w:rsidR="00497E47" w:rsidRDefault="00497E47"/>
    <w:p w:rsidR="00B26190" w:rsidRDefault="00B26190">
      <w:r>
        <w:rPr>
          <w:noProof/>
          <w:lang w:eastAsia="fr-FR"/>
        </w:rPr>
        <w:lastRenderedPageBreak/>
        <w:drawing>
          <wp:inline distT="0" distB="0" distL="0" distR="0">
            <wp:extent cx="5760720" cy="255905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77C1FA1.tmp"/>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760720" cy="2559050"/>
                    </a:xfrm>
                    <a:prstGeom prst="rect">
                      <a:avLst/>
                    </a:prstGeom>
                  </pic:spPr>
                </pic:pic>
              </a:graphicData>
            </a:graphic>
          </wp:inline>
        </w:drawing>
      </w:r>
    </w:p>
    <w:p w:rsidR="00B26190" w:rsidRDefault="00B26190"/>
    <w:p w:rsidR="006A6B5A" w:rsidRDefault="006A6B5A">
      <w:hyperlink r:id="rId17" w:history="1">
        <w:r w:rsidRPr="00285713">
          <w:rPr>
            <w:rStyle w:val="Lienhypertexte"/>
          </w:rPr>
          <w:t>https://www.avosial.fr/medias/org-1522/shared/eca_1275_claire-le-touze.pdf</w:t>
        </w:r>
      </w:hyperlink>
    </w:p>
    <w:p w:rsidR="006A6B5A" w:rsidRDefault="006A6B5A">
      <w:r>
        <w:rPr>
          <w:noProof/>
          <w:lang w:eastAsia="fr-FR"/>
        </w:rPr>
        <w:drawing>
          <wp:inline distT="0" distB="0" distL="0" distR="0">
            <wp:extent cx="2886478" cy="3143689"/>
            <wp:effectExtent l="0" t="0" r="9525"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77C3880.tmp"/>
                    <pic:cNvPicPr/>
                  </pic:nvPicPr>
                  <pic:blipFill>
                    <a:blip r:embed="rId18">
                      <a:extLst>
                        <a:ext uri="{28A0092B-C50C-407E-A947-70E740481C1C}">
                          <a14:useLocalDpi xmlns:a14="http://schemas.microsoft.com/office/drawing/2010/main" val="0"/>
                        </a:ext>
                      </a:extLst>
                    </a:blip>
                    <a:stretch>
                      <a:fillRect/>
                    </a:stretch>
                  </pic:blipFill>
                  <pic:spPr>
                    <a:xfrm>
                      <a:off x="0" y="0"/>
                      <a:ext cx="2886478" cy="3143689"/>
                    </a:xfrm>
                    <a:prstGeom prst="rect">
                      <a:avLst/>
                    </a:prstGeom>
                  </pic:spPr>
                </pic:pic>
              </a:graphicData>
            </a:graphic>
          </wp:inline>
        </w:drawing>
      </w:r>
    </w:p>
    <w:p w:rsidR="00BE0AB6" w:rsidRDefault="00BE0AB6"/>
    <w:p w:rsidR="00BE0AB6" w:rsidRDefault="00BE0AB6">
      <w:hyperlink r:id="rId19" w:history="1">
        <w:r w:rsidRPr="00285713">
          <w:rPr>
            <w:rStyle w:val="Lienhypertexte"/>
          </w:rPr>
          <w:t>https://cms.law/fr/fra/publication/forfait-jours-vers-un-risque-de-condamnation-pour-travail-dissimule</w:t>
        </w:r>
      </w:hyperlink>
    </w:p>
    <w:p w:rsidR="00BE0AB6" w:rsidRDefault="00BE0AB6">
      <w:r>
        <w:rPr>
          <w:noProof/>
          <w:lang w:eastAsia="fr-FR"/>
        </w:rPr>
        <w:lastRenderedPageBreak/>
        <w:drawing>
          <wp:inline distT="0" distB="0" distL="0" distR="0">
            <wp:extent cx="5760720" cy="2051685"/>
            <wp:effectExtent l="0" t="0" r="0" b="5715"/>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77CE61F.tmp"/>
                    <pic:cNvPicPr/>
                  </pic:nvPicPr>
                  <pic:blipFill>
                    <a:blip r:embed="rId20">
                      <a:extLst>
                        <a:ext uri="{28A0092B-C50C-407E-A947-70E740481C1C}">
                          <a14:useLocalDpi xmlns:a14="http://schemas.microsoft.com/office/drawing/2010/main" val="0"/>
                        </a:ext>
                      </a:extLst>
                    </a:blip>
                    <a:stretch>
                      <a:fillRect/>
                    </a:stretch>
                  </pic:blipFill>
                  <pic:spPr>
                    <a:xfrm>
                      <a:off x="0" y="0"/>
                      <a:ext cx="5760720" cy="2051685"/>
                    </a:xfrm>
                    <a:prstGeom prst="rect">
                      <a:avLst/>
                    </a:prstGeom>
                  </pic:spPr>
                </pic:pic>
              </a:graphicData>
            </a:graphic>
          </wp:inline>
        </w:drawing>
      </w:r>
    </w:p>
    <w:p w:rsidR="00BE0AB6" w:rsidRDefault="00BE0AB6">
      <w:r>
        <w:rPr>
          <w:noProof/>
          <w:lang w:eastAsia="fr-FR"/>
        </w:rPr>
        <w:drawing>
          <wp:inline distT="0" distB="0" distL="0" distR="0">
            <wp:extent cx="5760720" cy="1915795"/>
            <wp:effectExtent l="0" t="0" r="0" b="8255"/>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77CA03A.tmp"/>
                    <pic:cNvPicPr/>
                  </pic:nvPicPr>
                  <pic:blipFill>
                    <a:blip r:embed="rId21">
                      <a:extLst>
                        <a:ext uri="{28A0092B-C50C-407E-A947-70E740481C1C}">
                          <a14:useLocalDpi xmlns:a14="http://schemas.microsoft.com/office/drawing/2010/main" val="0"/>
                        </a:ext>
                      </a:extLst>
                    </a:blip>
                    <a:stretch>
                      <a:fillRect/>
                    </a:stretch>
                  </pic:blipFill>
                  <pic:spPr>
                    <a:xfrm>
                      <a:off x="0" y="0"/>
                      <a:ext cx="5760720" cy="1915795"/>
                    </a:xfrm>
                    <a:prstGeom prst="rect">
                      <a:avLst/>
                    </a:prstGeom>
                  </pic:spPr>
                </pic:pic>
              </a:graphicData>
            </a:graphic>
          </wp:inline>
        </w:drawing>
      </w:r>
    </w:p>
    <w:p w:rsidR="00BE0AB6" w:rsidRDefault="00BE0AB6">
      <w:hyperlink r:id="rId22" w:history="1">
        <w:r w:rsidRPr="00285713">
          <w:rPr>
            <w:rStyle w:val="Lienhypertexte"/>
          </w:rPr>
          <w:t>https://www.editions-tissot.fr/actualite/droit-du-travail/forfait-jours-en-l-absence-de-convention-individuelle-de-forfait-attention-travail-dissimule</w:t>
        </w:r>
      </w:hyperlink>
    </w:p>
    <w:p w:rsidR="00BE0AB6" w:rsidRDefault="00BE0AB6">
      <w:r>
        <w:rPr>
          <w:noProof/>
          <w:lang w:eastAsia="fr-FR"/>
        </w:rPr>
        <w:drawing>
          <wp:inline distT="0" distB="0" distL="0" distR="0">
            <wp:extent cx="5760720" cy="1543685"/>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77C8655.tmp"/>
                    <pic:cNvPicPr/>
                  </pic:nvPicPr>
                  <pic:blipFill>
                    <a:blip r:embed="rId23">
                      <a:extLst>
                        <a:ext uri="{28A0092B-C50C-407E-A947-70E740481C1C}">
                          <a14:useLocalDpi xmlns:a14="http://schemas.microsoft.com/office/drawing/2010/main" val="0"/>
                        </a:ext>
                      </a:extLst>
                    </a:blip>
                    <a:stretch>
                      <a:fillRect/>
                    </a:stretch>
                  </pic:blipFill>
                  <pic:spPr>
                    <a:xfrm>
                      <a:off x="0" y="0"/>
                      <a:ext cx="5760720" cy="1543685"/>
                    </a:xfrm>
                    <a:prstGeom prst="rect">
                      <a:avLst/>
                    </a:prstGeom>
                  </pic:spPr>
                </pic:pic>
              </a:graphicData>
            </a:graphic>
          </wp:inline>
        </w:drawing>
      </w:r>
    </w:p>
    <w:p w:rsidR="00BE0AB6" w:rsidRDefault="00BE0AB6"/>
    <w:p w:rsidR="00BE0AB6" w:rsidRDefault="00BE0AB6">
      <w:r>
        <w:t>Google </w:t>
      </w:r>
      <w:proofErr w:type="gramStart"/>
      <w:r>
        <w:t>:</w:t>
      </w:r>
      <w:r w:rsidRPr="00BE0AB6">
        <w:t>travail</w:t>
      </w:r>
      <w:proofErr w:type="gramEnd"/>
      <w:r w:rsidRPr="00BE0AB6">
        <w:t xml:space="preserve"> dissimulé absence de convention individuelle</w:t>
      </w:r>
    </w:p>
    <w:p w:rsidR="000C45B5" w:rsidRDefault="000C45B5">
      <w:r>
        <w:rPr>
          <w:noProof/>
          <w:lang w:eastAsia="fr-FR"/>
        </w:rPr>
        <w:lastRenderedPageBreak/>
        <w:drawing>
          <wp:inline distT="0" distB="0" distL="0" distR="0">
            <wp:extent cx="4810796" cy="3162741"/>
            <wp:effectExtent l="0" t="0" r="889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77C2830.tmp"/>
                    <pic:cNvPicPr/>
                  </pic:nvPicPr>
                  <pic:blipFill>
                    <a:blip r:embed="rId24">
                      <a:extLst>
                        <a:ext uri="{28A0092B-C50C-407E-A947-70E740481C1C}">
                          <a14:useLocalDpi xmlns:a14="http://schemas.microsoft.com/office/drawing/2010/main" val="0"/>
                        </a:ext>
                      </a:extLst>
                    </a:blip>
                    <a:stretch>
                      <a:fillRect/>
                    </a:stretch>
                  </pic:blipFill>
                  <pic:spPr>
                    <a:xfrm>
                      <a:off x="0" y="0"/>
                      <a:ext cx="4810796" cy="3162741"/>
                    </a:xfrm>
                    <a:prstGeom prst="rect">
                      <a:avLst/>
                    </a:prstGeom>
                  </pic:spPr>
                </pic:pic>
              </a:graphicData>
            </a:graphic>
          </wp:inline>
        </w:drawing>
      </w:r>
    </w:p>
    <w:p w:rsidR="000C45B5" w:rsidRPr="000C45B5" w:rsidRDefault="000C45B5">
      <w:pPr>
        <w:rPr>
          <w:color w:val="FF0000"/>
        </w:rPr>
      </w:pPr>
      <w:hyperlink r:id="rId25" w:history="1">
        <w:r w:rsidRPr="000C45B5">
          <w:rPr>
            <w:rStyle w:val="Lienhypertexte"/>
            <w:color w:val="FF0000"/>
          </w:rPr>
          <w:t>https://nouvelle-aquitaine.dreets.gouv.fr/sites/nouvelle-aquitaine.dreets.gouv.fr/IMG/pdf/2014-06_lettre_Juin_2014.pdf</w:t>
        </w:r>
      </w:hyperlink>
    </w:p>
    <w:p w:rsidR="000C45B5" w:rsidRDefault="000C45B5"/>
    <w:p w:rsidR="000C45B5" w:rsidRDefault="000C45B5">
      <w:hyperlink r:id="rId26" w:history="1">
        <w:r w:rsidRPr="00285713">
          <w:rPr>
            <w:rStyle w:val="Lienhypertexte"/>
          </w:rPr>
          <w:t>https://blogavocat.fr/space/avocat-chhum/content/forfait-jours-en-l-absence-de-convention-individuelle-de-forfait--l-employeur-doit-l-indemnite-de-6-mois-pour-travail-dissimule_0c6c2886-eff5-4bb7-a7fe-4c5295310d4b</w:t>
        </w:r>
      </w:hyperlink>
    </w:p>
    <w:p w:rsidR="000C45B5" w:rsidRDefault="000C45B5"/>
    <w:p w:rsidR="000C45B5" w:rsidRDefault="000C45B5" w:rsidP="000C45B5">
      <w:pPr>
        <w:pStyle w:val="Titre1"/>
      </w:pPr>
      <w:hyperlink r:id="rId27" w:tooltip="Forfait-jours sans convention écrite : c’est du travail dissimulé ! La mise en place d’un système de forfait-jours nécessite la signature par le salarié d’une convention individuelle de forfait. À défaut, l’employeur peut être condamné pour travail dissimulé...." w:history="1">
        <w:r>
          <w:rPr>
            <w:rStyle w:val="Lienhypertexte"/>
          </w:rPr>
          <w:t xml:space="preserve">Forfait-jours sans convention écrite : c’est du travail dissimulé ! </w:t>
        </w:r>
      </w:hyperlink>
    </w:p>
    <w:p w:rsidR="000C45B5" w:rsidRDefault="000C45B5">
      <w:hyperlink r:id="rId28" w:history="1">
        <w:r w:rsidRPr="00285713">
          <w:rPr>
            <w:rStyle w:val="Lienhypertexte"/>
          </w:rPr>
          <w:t>http://www.lacgtr.fr/article-forfait-jours-sans-convention-ecrite-c-est-du-travail-dissimule-106365173.html</w:t>
        </w:r>
      </w:hyperlink>
    </w:p>
    <w:p w:rsidR="000C45B5" w:rsidRDefault="000C45B5">
      <w:r>
        <w:rPr>
          <w:noProof/>
          <w:lang w:eastAsia="fr-FR"/>
        </w:rPr>
        <w:drawing>
          <wp:inline distT="0" distB="0" distL="0" distR="0">
            <wp:extent cx="5760720" cy="558800"/>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77CB2E3.tmp"/>
                    <pic:cNvPicPr/>
                  </pic:nvPicPr>
                  <pic:blipFill>
                    <a:blip r:embed="rId29">
                      <a:extLst>
                        <a:ext uri="{28A0092B-C50C-407E-A947-70E740481C1C}">
                          <a14:useLocalDpi xmlns:a14="http://schemas.microsoft.com/office/drawing/2010/main" val="0"/>
                        </a:ext>
                      </a:extLst>
                    </a:blip>
                    <a:stretch>
                      <a:fillRect/>
                    </a:stretch>
                  </pic:blipFill>
                  <pic:spPr>
                    <a:xfrm>
                      <a:off x="0" y="0"/>
                      <a:ext cx="5760720" cy="558800"/>
                    </a:xfrm>
                    <a:prstGeom prst="rect">
                      <a:avLst/>
                    </a:prstGeom>
                  </pic:spPr>
                </pic:pic>
              </a:graphicData>
            </a:graphic>
          </wp:inline>
        </w:drawing>
      </w:r>
    </w:p>
    <w:p w:rsidR="000C45B5" w:rsidRDefault="000C45B5">
      <w:r w:rsidRPr="000C45B5">
        <w:t>https://www.fo-metaux.org/storage/articles/123-Forfaits-jours(v4)-(2)-pdf.pdf</w:t>
      </w:r>
      <w:bookmarkStart w:id="0" w:name="_GoBack"/>
      <w:bookmarkEnd w:id="0"/>
    </w:p>
    <w:sectPr w:rsidR="000C45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4C1"/>
    <w:rsid w:val="000C45B5"/>
    <w:rsid w:val="001D1F83"/>
    <w:rsid w:val="003B23FA"/>
    <w:rsid w:val="00497E47"/>
    <w:rsid w:val="006A6B5A"/>
    <w:rsid w:val="00B26190"/>
    <w:rsid w:val="00B63B92"/>
    <w:rsid w:val="00BC74C9"/>
    <w:rsid w:val="00BE0AB6"/>
    <w:rsid w:val="00FE74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DDBAA3-D44A-460D-B88B-E61E66B7A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BC74C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FE74C1"/>
    <w:rPr>
      <w:color w:val="0563C1" w:themeColor="hyperlink"/>
      <w:u w:val="single"/>
    </w:rPr>
  </w:style>
  <w:style w:type="character" w:customStyle="1" w:styleId="Titre1Car">
    <w:name w:val="Titre 1 Car"/>
    <w:basedOn w:val="Policepardfaut"/>
    <w:link w:val="Titre1"/>
    <w:uiPriority w:val="9"/>
    <w:rsid w:val="00BC74C9"/>
    <w:rPr>
      <w:rFonts w:ascii="Times New Roman" w:eastAsia="Times New Roman" w:hAnsi="Times New Roman" w:cs="Times New Roman"/>
      <w:b/>
      <w:bCs/>
      <w:kern w:val="36"/>
      <w:sz w:val="48"/>
      <w:szCs w:val="48"/>
      <w:lang w:eastAsia="fr-FR"/>
    </w:rPr>
  </w:style>
  <w:style w:type="paragraph" w:customStyle="1" w:styleId="lead">
    <w:name w:val="lead"/>
    <w:basedOn w:val="Normal"/>
    <w:rsid w:val="00BC74C9"/>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rmalWeb">
    <w:name w:val="Normal (Web)"/>
    <w:basedOn w:val="Normal"/>
    <w:uiPriority w:val="99"/>
    <w:semiHidden/>
    <w:unhideWhenUsed/>
    <w:rsid w:val="00BC74C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BC74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656392">
      <w:bodyDiv w:val="1"/>
      <w:marLeft w:val="0"/>
      <w:marRight w:val="0"/>
      <w:marTop w:val="0"/>
      <w:marBottom w:val="0"/>
      <w:divBdr>
        <w:top w:val="none" w:sz="0" w:space="0" w:color="auto"/>
        <w:left w:val="none" w:sz="0" w:space="0" w:color="auto"/>
        <w:bottom w:val="none" w:sz="0" w:space="0" w:color="auto"/>
        <w:right w:val="none" w:sz="0" w:space="0" w:color="auto"/>
      </w:divBdr>
    </w:div>
    <w:div w:id="936710939">
      <w:bodyDiv w:val="1"/>
      <w:marLeft w:val="0"/>
      <w:marRight w:val="0"/>
      <w:marTop w:val="0"/>
      <w:marBottom w:val="0"/>
      <w:divBdr>
        <w:top w:val="none" w:sz="0" w:space="0" w:color="auto"/>
        <w:left w:val="none" w:sz="0" w:space="0" w:color="auto"/>
        <w:bottom w:val="none" w:sz="0" w:space="0" w:color="auto"/>
        <w:right w:val="none" w:sz="0" w:space="0" w:color="auto"/>
      </w:divBdr>
    </w:div>
    <w:div w:id="974797699">
      <w:bodyDiv w:val="1"/>
      <w:marLeft w:val="0"/>
      <w:marRight w:val="0"/>
      <w:marTop w:val="0"/>
      <w:marBottom w:val="0"/>
      <w:divBdr>
        <w:top w:val="none" w:sz="0" w:space="0" w:color="auto"/>
        <w:left w:val="none" w:sz="0" w:space="0" w:color="auto"/>
        <w:bottom w:val="none" w:sz="0" w:space="0" w:color="auto"/>
        <w:right w:val="none" w:sz="0" w:space="0" w:color="auto"/>
      </w:divBdr>
    </w:div>
    <w:div w:id="1739016313">
      <w:bodyDiv w:val="1"/>
      <w:marLeft w:val="0"/>
      <w:marRight w:val="0"/>
      <w:marTop w:val="0"/>
      <w:marBottom w:val="0"/>
      <w:divBdr>
        <w:top w:val="none" w:sz="0" w:space="0" w:color="auto"/>
        <w:left w:val="none" w:sz="0" w:space="0" w:color="auto"/>
        <w:bottom w:val="none" w:sz="0" w:space="0" w:color="auto"/>
        <w:right w:val="none" w:sz="0" w:space="0" w:color="auto"/>
      </w:divBdr>
    </w:div>
    <w:div w:id="2052655973">
      <w:bodyDiv w:val="1"/>
      <w:marLeft w:val="0"/>
      <w:marRight w:val="0"/>
      <w:marTop w:val="0"/>
      <w:marBottom w:val="0"/>
      <w:divBdr>
        <w:top w:val="none" w:sz="0" w:space="0" w:color="auto"/>
        <w:left w:val="none" w:sz="0" w:space="0" w:color="auto"/>
        <w:bottom w:val="none" w:sz="0" w:space="0" w:color="auto"/>
        <w:right w:val="none" w:sz="0" w:space="0" w:color="auto"/>
      </w:divBdr>
      <w:divsChild>
        <w:div w:id="13919005">
          <w:marLeft w:val="0"/>
          <w:marRight w:val="0"/>
          <w:marTop w:val="0"/>
          <w:marBottom w:val="0"/>
          <w:divBdr>
            <w:top w:val="none" w:sz="0" w:space="0" w:color="auto"/>
            <w:left w:val="none" w:sz="0" w:space="0" w:color="auto"/>
            <w:bottom w:val="none" w:sz="0" w:space="0" w:color="auto"/>
            <w:right w:val="none" w:sz="0" w:space="0" w:color="auto"/>
          </w:divBdr>
        </w:div>
      </w:divsChild>
    </w:div>
    <w:div w:id="2082288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juri/id/JURITEXT000039621880" TargetMode="External"/><Relationship Id="rId13" Type="http://schemas.openxmlformats.org/officeDocument/2006/relationships/image" Target="media/image2.tmp"/><Relationship Id="rId18" Type="http://schemas.openxmlformats.org/officeDocument/2006/relationships/image" Target="media/image4.tmp"/><Relationship Id="rId26" Type="http://schemas.openxmlformats.org/officeDocument/2006/relationships/hyperlink" Target="https://blogavocat.fr/space/avocat-chhum/content/forfait-jours-en-l-absence-de-convention-individuelle-de-forfait--l-employeur-doit-l-indemnite-de-6-mois-pour-travail-dissimule_0c6c2886-eff5-4bb7-a7fe-4c5295310d4b" TargetMode="External"/><Relationship Id="rId3" Type="http://schemas.openxmlformats.org/officeDocument/2006/relationships/webSettings" Target="webSettings.xml"/><Relationship Id="rId21" Type="http://schemas.openxmlformats.org/officeDocument/2006/relationships/image" Target="media/image6.tmp"/><Relationship Id="rId7" Type="http://schemas.openxmlformats.org/officeDocument/2006/relationships/hyperlink" Target="https://www.legifrance.gouv.fr/juri/id/JURITEXT000030205229/" TargetMode="External"/><Relationship Id="rId12" Type="http://schemas.openxmlformats.org/officeDocument/2006/relationships/hyperlink" Target="https://consultation.avocat.fr/blog/marie-paule-richard-descamps/article-43287-forfait-jours-controle-de-la-charge-de-travail-et-obligation-de-securite-de-l-employeur.html" TargetMode="External"/><Relationship Id="rId17" Type="http://schemas.openxmlformats.org/officeDocument/2006/relationships/hyperlink" Target="https://www.avosial.fr/medias/org-1522/shared/eca_1275_claire-le-touze.pdf" TargetMode="External"/><Relationship Id="rId25" Type="http://schemas.openxmlformats.org/officeDocument/2006/relationships/hyperlink" Target="https://nouvelle-aquitaine.dreets.gouv.fr/sites/nouvelle-aquitaine.dreets.gouv.fr/IMG/pdf/2014-06_lettre_Juin_2014.pdf" TargetMode="External"/><Relationship Id="rId2" Type="http://schemas.openxmlformats.org/officeDocument/2006/relationships/settings" Target="settings.xml"/><Relationship Id="rId16" Type="http://schemas.openxmlformats.org/officeDocument/2006/relationships/image" Target="media/image3.tmp"/><Relationship Id="rId20" Type="http://schemas.openxmlformats.org/officeDocument/2006/relationships/image" Target="media/image5.tmp"/><Relationship Id="rId29" Type="http://schemas.openxmlformats.org/officeDocument/2006/relationships/image" Target="media/image9.tmp"/><Relationship Id="rId1" Type="http://schemas.openxmlformats.org/officeDocument/2006/relationships/styles" Target="styles.xml"/><Relationship Id="rId6" Type="http://schemas.openxmlformats.org/officeDocument/2006/relationships/hyperlink" Target="https://www.cfdt.fr/portail/fiches-juridiques/duree-du-travail/les-forfaits/forfait-jours-la-remuneration-minimale-requise-n-est-pas-un-salaire-minimum-srv1_611220" TargetMode="External"/><Relationship Id="rId11" Type="http://schemas.openxmlformats.org/officeDocument/2006/relationships/hyperlink" Target="https://www.lusis-avocats.com/lirrespect-des-dispositions-relatives-au-forfait-jours-de-nature-a-proteger-la-sante-du-salarie-constitue-un-manquement-de-lemployeur-a-son-obligation-de-securite/" TargetMode="External"/><Relationship Id="rId24" Type="http://schemas.openxmlformats.org/officeDocument/2006/relationships/image" Target="media/image8.tmp"/><Relationship Id="rId5" Type="http://schemas.openxmlformats.org/officeDocument/2006/relationships/image" Target="media/image1.tmp"/><Relationship Id="rId15" Type="http://schemas.openxmlformats.org/officeDocument/2006/relationships/hyperlink" Target="https://www.romain-durieu-avocat.fr/forfait-jours-le-defaut-d-entretien-peut-caracteriser-l-element-intentionnel-du-travail-dissimule.html" TargetMode="External"/><Relationship Id="rId23" Type="http://schemas.openxmlformats.org/officeDocument/2006/relationships/image" Target="media/image7.tmp"/><Relationship Id="rId28" Type="http://schemas.openxmlformats.org/officeDocument/2006/relationships/hyperlink" Target="http://www.lacgtr.fr/article-forfait-jours-sans-convention-ecrite-c-est-du-travail-dissimule-106365173.html" TargetMode="External"/><Relationship Id="rId10" Type="http://schemas.openxmlformats.org/officeDocument/2006/relationships/hyperlink" Target="https://www.village-justice.com/articles/forfait-jours-suivi-charge-travail-derive-obligation-securite-entreprise,42183.html" TargetMode="External"/><Relationship Id="rId19" Type="http://schemas.openxmlformats.org/officeDocument/2006/relationships/hyperlink" Target="https://cms.law/fr/fra/publication/forfait-jours-vers-un-risque-de-condamnation-pour-travail-dissimule" TargetMode="External"/><Relationship Id="rId31" Type="http://schemas.openxmlformats.org/officeDocument/2006/relationships/theme" Target="theme/theme1.xml"/><Relationship Id="rId4" Type="http://schemas.openxmlformats.org/officeDocument/2006/relationships/hyperlink" Target="https://threebestrated.fr/fr-avocats-en-droit-du-travail-en-toulouse" TargetMode="External"/><Relationship Id="rId9" Type="http://schemas.openxmlformats.org/officeDocument/2006/relationships/hyperlink" Target="https://www.netpme.fr/actualite/forfait-annuel-en-jours-la-preuve-du-controle-de-la-charge-de-travail-repose-sur-lemployeur/" TargetMode="External"/><Relationship Id="rId14" Type="http://schemas.openxmlformats.org/officeDocument/2006/relationships/hyperlink" Target="https://www.village-justice.com/articles/travail-dissimule-panorama-jurisprudence-cour-cassation-2018,30759.html" TargetMode="External"/><Relationship Id="rId22" Type="http://schemas.openxmlformats.org/officeDocument/2006/relationships/hyperlink" Target="https://www.editions-tissot.fr/actualite/droit-du-travail/forfait-jours-en-l-absence-de-convention-individuelle-de-forfait-attention-travail-dissimule" TargetMode="External"/><Relationship Id="rId27" Type="http://schemas.openxmlformats.org/officeDocument/2006/relationships/hyperlink" Target="http://www.lacgtr.fr/article-forfait-jours-sans-convention-ecrite-c-est-du-travail-dissimule-106365173.html" TargetMode="External"/><Relationship Id="rId30"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1</Pages>
  <Words>1182</Words>
  <Characters>6505</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dc:creator>
  <cp:keywords/>
  <dc:description/>
  <cp:lastModifiedBy>Patrice</cp:lastModifiedBy>
  <cp:revision>5</cp:revision>
  <dcterms:created xsi:type="dcterms:W3CDTF">2023-04-08T20:15:00Z</dcterms:created>
  <dcterms:modified xsi:type="dcterms:W3CDTF">2023-04-08T22:02:00Z</dcterms:modified>
</cp:coreProperties>
</file>